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E1FF42" wp14:paraId="6E4B919D" wp14:textId="2C4E5D21">
      <w:pPr>
        <w:pStyle w:val="Heading3"/>
        <w:spacing w:before="281" w:beforeAutospacing="off" w:after="281" w:afterAutospacing="off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 xml:space="preserve">LLEGAN A MÉXICO LOS LENTES RAY-BAN META </w:t>
      </w:r>
    </w:p>
    <w:p xmlns:wp14="http://schemas.microsoft.com/office/word/2010/wordml" w:rsidP="26E1FF42" wp14:paraId="67A204A3" wp14:textId="37E6B3C8">
      <w:pPr>
        <w:pStyle w:val="Heading4"/>
        <w:spacing w:before="319" w:beforeAutospacing="off" w:after="319" w:afterAutospacing="off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Los lentes Ray-Ban Meta incorporan la tecnología Meta AI, que ofrece funcionalidades de audio y cámara de vanguardia, junto con la posibilidad de personalizar el diseño.</w:t>
      </w:r>
    </w:p>
    <w:p xmlns:wp14="http://schemas.microsoft.com/office/word/2010/wordml" w:rsidP="26E1FF42" wp14:paraId="7DDA1493" wp14:textId="0C687CA5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 xml:space="preserve">Meta </w:t>
      </w: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Platforms</w:t>
      </w: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 xml:space="preserve">, Inc. y </w:t>
      </w: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EssilorLuxottica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presentan oficialmente en México los</w:t>
      </w:r>
      <w:r w:rsidRPr="26E1FF42" w:rsidR="00F5E4A0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 xml:space="preserve"> lentes Ray-Ban Meta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, que ofrecen una combinación única de estilo, calidad y rendimiento, con tecnología de vanguardia que mejora la visión y la comodidad del usuario. Esta colección ofrece la posibilidad de tomar fotos y vídeos de alta calidad con manos libres, escuchar música con altavoces discretos de oído abierto y utilizar la inteligencia artificial integrada de Meta AI para obtener respuestas en tiempo real mientras te desplazas.</w:t>
      </w:r>
    </w:p>
    <w:p xmlns:wp14="http://schemas.microsoft.com/office/word/2010/wordml" w:rsidP="26E1FF42" wp14:paraId="0560A628" wp14:textId="625A2B8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Su cámara ultra gran angular de 12 MP permite capturar fotos de alta resolución y vídeos inmersivos en 1080p en orientación vertical. Los auriculares de apertura ovalada ofrecen una mejor respuesta de bajos y reducción de ruido, lo que mejora la calidad del audio. Cada par cuenta con cinco micrófonos integrados que permiten cambiar fácilmente entre música y llamadas sin aislar al usuario del sonido ambiental, manteniéndolo conectado con su entorno. Esta experiencia auditiva mejorada permite disfrutar de un álbum favorito o revivir momentos personales capturados.</w:t>
      </w:r>
    </w:p>
    <w:p xmlns:wp14="http://schemas.microsoft.com/office/word/2010/wordml" w:rsidP="26E1FF42" wp14:paraId="7700D8BA" wp14:textId="6C66FEB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La función de transmisión en vivo permite a los creadores de contenido compartir sus experiencias en tiempo real con las manos libres, lo que aporta un nuevo nivel de autenticidad y cercanía. El usuario puede alternar entre la cámara de los teléfonos y la del ordenador para transmitir en Instagram Live o Facebook Live durante un máximo de 30 minutos.</w:t>
      </w:r>
    </w:p>
    <w:p xmlns:wp14="http://schemas.microsoft.com/office/word/2010/wordml" w:rsidP="26E1FF42" wp14:paraId="0EE75D68" wp14:textId="4D220979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Meta AI ofrece la posibilidad de usar el comando de voz «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Hey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Meta» para explorar la creatividad, obtener información, como recomendaciones locales o sugerencias de listas de reproducción, o controlar funciones de las gafas. Puedes aprender la historia de un monumento mientras caminas, traducir letreros a otros idiomas o recibir ideas de recetas basadas en los ingredientes de tu nevera, todo con solo tu voz.</w:t>
      </w:r>
    </w:p>
    <w:p xmlns:wp14="http://schemas.microsoft.com/office/word/2010/wordml" w:rsidP="26E1FF42" wp14:paraId="529FAFBF" wp14:textId="280F90E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La función de traducción en vivo llegará también a México esta primavera. Ya sea porque estés viajando a otro país y necesites pedir indicaciones o porque compartas tiempo con un familiar que hable otro idioma, podrás mantener conversaciones fluidas en español, francés, italiano e inglés, incluso sin conexión (modo avión), siempre y cuando hayas descargado previamente los paquetes de idioma.</w:t>
      </w:r>
    </w:p>
    <w:p xmlns:wp14="http://schemas.microsoft.com/office/word/2010/wordml" w:rsidP="26E1FF42" wp14:paraId="46767869" wp14:textId="42B9181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Los lentes recibirán actualizaciones de software periódicas, lo que significa que serán cada vez más inteligentes y útiles con el tiempo.</w:t>
      </w:r>
    </w:p>
    <w:p xmlns:wp14="http://schemas.microsoft.com/office/word/2010/wordml" w:rsidP="26E1FF42" wp14:paraId="5594112B" wp14:textId="1BA881E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La colección Ray-Ban Meta ofrece diferentes estilos, colores y tipos de lentes, con tecnología de vanguardia sin renunciar al estilo ni a la comodidad. Están disponibles en los modelos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Wayfarer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y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Wayfarer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Large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, el armazón más icónico desde los años cincuenta, y en el nuevo diseño Ray-Ban Skyler, más inclusivo y de ajuste universal, que ahora está disponible en el color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Shiny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Chalky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Grey.</w:t>
      </w:r>
    </w:p>
    <w:p xmlns:wp14="http://schemas.microsoft.com/office/word/2010/wordml" w:rsidP="26E1FF42" wp14:paraId="0E7EC744" wp14:textId="496E9BB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Construidos con la tecnología óptica más avanzada, los lentes de alto rendimiento están disponibles en una gama versátil para adaptarse a cada estilo y necesidad visual. Están disponibles con lentes graduados, oscuros, transparentes, polarizados o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Transitions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®, todos ellos ofreciendo claridad, comodidad y protección avanzada.</w:t>
      </w:r>
    </w:p>
    <w:p xmlns:wp14="http://schemas.microsoft.com/office/word/2010/wordml" w:rsidP="26E1FF42" wp14:paraId="3749FBAC" wp14:textId="2F48AFE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Con un precio de venta sugerido a partir de</w:t>
      </w:r>
      <w:r w:rsidRPr="26E1FF42" w:rsidR="00F5E4A0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 xml:space="preserve"> $6399 MXN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, la colección Ray-Ban Meta incluye un estuche compacto y portátil para carga. Además, cuenta con una aplicación mejorada, Meta View (para iOS y Android), que permite importar, editar y añadir efectos especiales a tus contenidos de forma sencilla. Esta experiencia facilita compartir tus creaciones con amigos o en redes sociales, así como emparejar y gestionar varios lentes desde un solo lugar.</w:t>
      </w:r>
    </w:p>
    <w:p xmlns:wp14="http://schemas.microsoft.com/office/word/2010/wordml" w:rsidP="26E1FF42" wp14:paraId="5C1A07E2" wp14:textId="66DB7C40">
      <w:pPr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La colección Ray-Ban Meta estará disponible en preventa a partir del 1 de mayo en </w:t>
      </w:r>
      <w:hyperlink r:id="R4e700c2deaaf4e0f">
        <w:r w:rsidRPr="26E1FF42" w:rsidR="00F5E4A0">
          <w:rPr>
            <w:rStyle w:val="Hyperlink"/>
            <w:rFonts w:ascii="Arial" w:hAnsi="Arial" w:eastAsia="Arial" w:cs="Arial"/>
            <w:noProof w:val="0"/>
            <w:color w:val="auto"/>
            <w:sz w:val="20"/>
            <w:szCs w:val="20"/>
            <w:lang w:val="es-ES"/>
          </w:rPr>
          <w:t>Ray-Ban.com</w:t>
        </w:r>
      </w:hyperlink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. A partir del 19 de mayo, se podrá comprar en tiendas Ray-Ban, en </w:t>
      </w:r>
      <w:hyperlink r:id="R32022e9a3602453b">
        <w:r w:rsidRPr="26E1FF42" w:rsidR="00F5E4A0">
          <w:rPr>
            <w:rStyle w:val="Hyperlink"/>
            <w:rFonts w:ascii="Arial" w:hAnsi="Arial" w:eastAsia="Arial" w:cs="Arial"/>
            <w:noProof w:val="0"/>
            <w:color w:val="auto"/>
            <w:sz w:val="20"/>
            <w:szCs w:val="20"/>
            <w:lang w:val="es-ES"/>
          </w:rPr>
          <w:t>Ray-Ban.com</w:t>
        </w:r>
      </w:hyperlink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, en comercios seleccionados de 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>EssilorLuxottica</w:t>
      </w:r>
      <w:r w:rsidRPr="26E1FF42" w:rsidR="00F5E4A0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y a través de su red de distribución mayorista.</w:t>
      </w:r>
    </w:p>
    <w:p w:rsidR="26E1FF42" w:rsidP="26E1FF42" w:rsidRDefault="26E1FF42" w14:paraId="326E3167" w14:textId="001437A4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4CC4DF42" w14:textId="573AF402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32794066" w14:textId="2E8EBBE7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59E0CC5D" w14:textId="6FB3B88B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5B6DF87C" w14:textId="4022CAC0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4E93A999" w14:textId="64C1D2F8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04B286A3" w14:textId="59BC1EE7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041D92B0" w14:textId="3B756679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3ABB00A6" w14:textId="51A7B58E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15F9FB18" w14:textId="5A0D653B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26E1FF42" w:rsidP="26E1FF42" w:rsidRDefault="26E1FF42" w14:paraId="6D346679" w14:textId="4B9A4BF2">
      <w:pPr>
        <w:spacing w:before="240" w:after="2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00F5E4A0" w:rsidP="26E1FF42" w:rsidRDefault="00F5E4A0" w14:paraId="062A44CB" w14:textId="70972323">
      <w:pPr>
        <w:pStyle w:val="Normal"/>
        <w:spacing w:before="240" w:after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EssilorLuxottica</w:t>
      </w:r>
    </w:p>
    <w:p w:rsidR="00F5E4A0" w:rsidP="26E1FF42" w:rsidRDefault="00F5E4A0" w14:paraId="618879D2" w14:textId="3B673B71">
      <w:pPr>
        <w:spacing w:before="240" w:after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EssilorLuxottica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líder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mundial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diseño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fabricación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distribución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productos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avanzados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para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cuidado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visual,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gafas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soluciones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médico-tecnológicas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Su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misión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ayudar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 las personas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todo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mundo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ver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ser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satisfaciendo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sus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necesidades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visuales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aspiraciones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estilo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personal y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deseo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sentirse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conectados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con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mundo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</w:p>
    <w:p w:rsidR="00F5E4A0" w:rsidP="26E1FF42" w:rsidRDefault="00F5E4A0" w14:paraId="158DB3DC" w14:textId="79B199E8">
      <w:pPr>
        <w:spacing w:before="240" w:after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EssilorLuxottica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pionera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tecnologías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ópticas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innovadoras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Varilux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Stellest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Transitions, y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alberga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marcas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icónicas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Ray-Ban, Oakley y Supreme,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así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marcas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lujo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bajo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licencia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tiendas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prestigio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Sunglass Hut, LensCrafters, Vision Express y Apollo.</w:t>
      </w:r>
    </w:p>
    <w:p w:rsidR="00F5E4A0" w:rsidP="26E1FF42" w:rsidRDefault="00F5E4A0" w14:paraId="079E62E2" w14:textId="3349C2CE">
      <w:pPr>
        <w:spacing w:before="240" w:after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Con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una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sólida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inversión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I+D,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capacidades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distintivas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un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portafolio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activos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alta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calidad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la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empresa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impulsa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la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innovación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todas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sus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categorías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: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desde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instrumentos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médicos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avanzados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soluciones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para la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salud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visual hasta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lentes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inteligentes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que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redefinen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mercado,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imaginando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ojos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una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nueva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puerta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posibilidades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infinitas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</w:p>
    <w:p w:rsidR="00F5E4A0" w:rsidP="26E1FF42" w:rsidRDefault="00F5E4A0" w14:paraId="2A4DD110" w14:textId="0EC18EBC">
      <w:pPr>
        <w:spacing w:before="240" w:after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Con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200,000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empleados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150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países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600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instalaciones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operativas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18,000 tiendas,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grupo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generó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ingresos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consolidados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por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26.5 mil </w:t>
      </w:r>
      <w:r w:rsidRPr="26E1FF42" w:rsidR="00F5E4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millones</w:t>
      </w:r>
      <w:r w:rsidRPr="26E1FF42" w:rsidR="00F5E4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euros </w:t>
      </w:r>
      <w:r w:rsidRPr="26E1FF42" w:rsidR="00F5E4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2024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través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su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Fundación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OneSight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EssilorLuxottica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ha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brindado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acceso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cuidado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visual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sostenible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casi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mil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millones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personas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comunidades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vulnerables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EssilorLuxottica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cotiza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mercado Euronext París y forma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parte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índices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Euro Stoxx 50 y CAC 40.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Códigos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símbolos</w:t>
      </w:r>
      <w:r w:rsidRPr="26E1FF42" w:rsidR="00F5E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: ISIN: FR0000121667; Reuters: ESLX.PA; Bloomberg: EL:FP.</w:t>
      </w:r>
      <w:r>
        <w:br/>
      </w:r>
      <w:hyperlink r:id="R652c9bbd251444b4">
        <w:r w:rsidRPr="26E1FF42" w:rsidR="00F5E4A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u w:val="none"/>
            <w:lang w:val="en-US"/>
          </w:rPr>
          <w:t xml:space="preserve"> </w:t>
        </w:r>
      </w:hyperlink>
      <w:hyperlink r:id="R9b36d24f18e34743">
        <w:r w:rsidRPr="26E1FF42" w:rsidR="00F5E4A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u w:val="single"/>
            <w:lang w:val="en-US"/>
          </w:rPr>
          <w:t>www.essilorluxottica.com</w:t>
        </w:r>
      </w:hyperlink>
    </w:p>
    <w:p w:rsidR="26E1FF42" w:rsidP="26E1FF42" w:rsidRDefault="26E1FF42" w14:paraId="5243A9E3" w14:textId="16F4A696">
      <w:pPr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BF99F"/>
    <w:rsid w:val="00F5E4A0"/>
    <w:rsid w:val="0819B7FA"/>
    <w:rsid w:val="24E803D4"/>
    <w:rsid w:val="26E1FF42"/>
    <w:rsid w:val="5C4BF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F99F"/>
  <w15:chartTrackingRefBased/>
  <w15:docId w15:val="{BA8436E4-8B19-40CD-8C1D-C95253A015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26E1FF42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26E1FF42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yperlink">
    <w:uiPriority w:val="99"/>
    <w:name w:val="Hyperlink"/>
    <w:basedOn w:val="DefaultParagraphFont"/>
    <w:unhideWhenUsed/>
    <w:rsid w:val="26E1FF4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ay-ban.com/" TargetMode="External" Id="R4e700c2deaaf4e0f" /><Relationship Type="http://schemas.openxmlformats.org/officeDocument/2006/relationships/hyperlink" Target="https://ray-ban.com/" TargetMode="External" Id="R32022e9a3602453b" /><Relationship Type="http://schemas.openxmlformats.org/officeDocument/2006/relationships/hyperlink" Target="http://www.essilorluxottica.com/" TargetMode="External" Id="R652c9bbd251444b4" /><Relationship Type="http://schemas.openxmlformats.org/officeDocument/2006/relationships/hyperlink" Target="http://www.essilorluxottica.com/" TargetMode="External" Id="R9b36d24f18e347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2025-05-01T18:08:11.8703445Z</dcterms:created>
  <dcterms:modified xsi:type="dcterms:W3CDTF">2025-05-01T18:10:14.4008036Z</dcterms:modified>
  <dc:creator>Ismael Diaz Pineda</dc:creator>
  <lastModifiedBy>Ismael Diaz Pineda</lastModifiedBy>
</coreProperties>
</file>